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D3D904" w14:textId="2A605FFE" w:rsidR="00322A93" w:rsidRDefault="00322A93" w:rsidP="00322A93">
      <w:pPr>
        <w:pStyle w:val="Default"/>
        <w:spacing w:line="360" w:lineRule="auto"/>
        <w:jc w:val="both"/>
        <w:rPr>
          <w:rFonts w:ascii="Times New Roman" w:cs="Times New Roman"/>
          <w:sz w:val="21"/>
          <w:szCs w:val="21"/>
        </w:rPr>
      </w:pPr>
      <w:r>
        <w:rPr>
          <w:rFonts w:ascii="Times New Roman" w:cs="Times New Roman"/>
          <w:sz w:val="21"/>
          <w:szCs w:val="21"/>
        </w:rPr>
        <w:t>证券代码：</w:t>
      </w:r>
      <w:r>
        <w:rPr>
          <w:rFonts w:ascii="Times New Roman" w:cs="Times New Roman" w:hint="eastAsia"/>
          <w:sz w:val="21"/>
          <w:szCs w:val="21"/>
        </w:rPr>
        <w:t>002726</w:t>
      </w:r>
      <w:r>
        <w:rPr>
          <w:rFonts w:ascii="Times New Roman" w:cs="Times New Roman"/>
          <w:sz w:val="21"/>
          <w:szCs w:val="21"/>
        </w:rPr>
        <w:t xml:space="preserve">        </w:t>
      </w:r>
      <w:r>
        <w:rPr>
          <w:rFonts w:ascii="Times New Roman" w:cs="Times New Roman" w:hint="eastAsia"/>
          <w:sz w:val="21"/>
          <w:szCs w:val="21"/>
        </w:rPr>
        <w:t xml:space="preserve">               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/>
          <w:sz w:val="21"/>
          <w:szCs w:val="21"/>
        </w:rPr>
        <w:t>证券简称：</w:t>
      </w:r>
      <w:r>
        <w:rPr>
          <w:rFonts w:ascii="Times New Roman" w:cs="Times New Roman" w:hint="eastAsia"/>
          <w:sz w:val="21"/>
          <w:szCs w:val="21"/>
        </w:rPr>
        <w:t>龙大美食</w:t>
      </w:r>
      <w:r>
        <w:rPr>
          <w:rFonts w:ascii="Times New Roman" w:cs="Times New Roman"/>
          <w:sz w:val="21"/>
          <w:szCs w:val="21"/>
        </w:rPr>
        <w:t xml:space="preserve">     </w:t>
      </w:r>
      <w:r>
        <w:rPr>
          <w:rFonts w:ascii="Times New Roman" w:cs="Times New Roman" w:hint="eastAsia"/>
          <w:sz w:val="21"/>
          <w:szCs w:val="21"/>
        </w:rPr>
        <w:t xml:space="preserve">              </w:t>
      </w:r>
      <w:r>
        <w:rPr>
          <w:rFonts w:ascii="Times New Roman" w:cs="Times New Roman"/>
          <w:sz w:val="21"/>
          <w:szCs w:val="21"/>
        </w:rPr>
        <w:t xml:space="preserve">      </w:t>
      </w:r>
      <w:r>
        <w:rPr>
          <w:rFonts w:ascii="Times New Roman" w:cs="Times New Roman"/>
          <w:sz w:val="21"/>
          <w:szCs w:val="21"/>
        </w:rPr>
        <w:t>公告编号：</w:t>
      </w:r>
      <w:r>
        <w:rPr>
          <w:rFonts w:ascii="Times New Roman" w:cs="Times New Roman"/>
          <w:sz w:val="21"/>
          <w:szCs w:val="21"/>
        </w:rPr>
        <w:t>202</w:t>
      </w:r>
      <w:r>
        <w:rPr>
          <w:rFonts w:ascii="Times New Roman" w:cs="Times New Roman" w:hint="eastAsia"/>
          <w:sz w:val="21"/>
          <w:szCs w:val="21"/>
        </w:rPr>
        <w:t>4-</w:t>
      </w:r>
      <w:r w:rsidR="00CB1CBA">
        <w:rPr>
          <w:rFonts w:ascii="Times New Roman" w:cs="Times New Roman" w:hint="eastAsia"/>
          <w:sz w:val="21"/>
          <w:szCs w:val="21"/>
        </w:rPr>
        <w:t>06</w:t>
      </w:r>
      <w:r w:rsidR="004C321B">
        <w:rPr>
          <w:rFonts w:ascii="Times New Roman" w:cs="Times New Roman" w:hint="eastAsia"/>
          <w:sz w:val="21"/>
          <w:szCs w:val="21"/>
        </w:rPr>
        <w:t>1</w:t>
      </w:r>
    </w:p>
    <w:p w14:paraId="3F393C91" w14:textId="1822B244" w:rsidR="00322A93" w:rsidRDefault="00322A93" w:rsidP="00322A93">
      <w:pPr>
        <w:pStyle w:val="Default"/>
        <w:spacing w:line="360" w:lineRule="auto"/>
        <w:jc w:val="both"/>
        <w:rPr>
          <w:rFonts w:ascii="Times New Roman" w:cs="Times New Roman"/>
          <w:color w:val="auto"/>
          <w:sz w:val="21"/>
          <w:szCs w:val="21"/>
        </w:rPr>
      </w:pPr>
      <w:r>
        <w:rPr>
          <w:rFonts w:ascii="Times New Roman" w:hint="eastAsia"/>
          <w:sz w:val="21"/>
        </w:rPr>
        <w:t>债券代码：</w:t>
      </w:r>
      <w:r>
        <w:rPr>
          <w:rFonts w:ascii="Times New Roman"/>
          <w:sz w:val="21"/>
        </w:rPr>
        <w:t xml:space="preserve">128119     </w:t>
      </w:r>
      <w:r>
        <w:rPr>
          <w:rFonts w:ascii="Times New Roman" w:hint="eastAsia"/>
          <w:sz w:val="21"/>
        </w:rPr>
        <w:t xml:space="preserve">               </w:t>
      </w:r>
      <w:r>
        <w:rPr>
          <w:rFonts w:ascii="Times New Roman"/>
          <w:sz w:val="21"/>
        </w:rPr>
        <w:t xml:space="preserve">         </w:t>
      </w:r>
      <w:r>
        <w:rPr>
          <w:rFonts w:ascii="Times New Roman" w:hint="eastAsia"/>
          <w:sz w:val="21"/>
        </w:rPr>
        <w:t>债券简称：龙大转债</w:t>
      </w:r>
    </w:p>
    <w:p w14:paraId="11D55B29" w14:textId="77777777" w:rsidR="00322A93" w:rsidRDefault="00322A93" w:rsidP="00322A93">
      <w:pPr>
        <w:pStyle w:val="Default"/>
        <w:spacing w:line="360" w:lineRule="auto"/>
        <w:rPr>
          <w:rFonts w:ascii="Times New Roman" w:cs="Times New Roman"/>
          <w:sz w:val="21"/>
          <w:szCs w:val="21"/>
        </w:rPr>
      </w:pPr>
      <w:r>
        <w:rPr>
          <w:rFonts w:ascii="Times New Roman" w:cs="Times New Roman" w:hint="eastAsia"/>
          <w:sz w:val="21"/>
          <w:szCs w:val="21"/>
        </w:rPr>
        <w:t xml:space="preserve"> </w:t>
      </w:r>
    </w:p>
    <w:p w14:paraId="4116F2D6" w14:textId="77777777" w:rsidR="00322A93" w:rsidRDefault="00322A93" w:rsidP="00322A93">
      <w:pPr>
        <w:spacing w:line="360" w:lineRule="auto"/>
        <w:jc w:val="center"/>
        <w:rPr>
          <w:b/>
          <w:color w:val="000000"/>
          <w:kern w:val="0"/>
          <w:sz w:val="28"/>
          <w:szCs w:val="28"/>
        </w:rPr>
      </w:pPr>
      <w:r>
        <w:rPr>
          <w:rFonts w:hint="eastAsia"/>
          <w:b/>
          <w:color w:val="000000"/>
          <w:kern w:val="0"/>
          <w:sz w:val="28"/>
          <w:szCs w:val="28"/>
        </w:rPr>
        <w:t>山东龙大美食股份有限公司</w:t>
      </w:r>
    </w:p>
    <w:p w14:paraId="286EC566" w14:textId="7A09B358" w:rsidR="00322A93" w:rsidRDefault="00322A93" w:rsidP="00322A93">
      <w:pPr>
        <w:spacing w:line="360" w:lineRule="auto"/>
        <w:jc w:val="center"/>
        <w:rPr>
          <w:sz w:val="30"/>
          <w:szCs w:val="30"/>
        </w:rPr>
      </w:pPr>
      <w:r>
        <w:rPr>
          <w:rFonts w:hint="eastAsia"/>
          <w:b/>
          <w:color w:val="000000"/>
          <w:kern w:val="0"/>
          <w:sz w:val="28"/>
          <w:szCs w:val="28"/>
        </w:rPr>
        <w:t>第五届监事会第十八次会议决议公告</w:t>
      </w:r>
    </w:p>
    <w:p w14:paraId="3C97A2BC" w14:textId="77777777" w:rsidR="00322A93" w:rsidRDefault="00322A93" w:rsidP="00322A93">
      <w:pPr>
        <w:spacing w:line="360" w:lineRule="auto"/>
        <w:rPr>
          <w:sz w:val="24"/>
        </w:rPr>
      </w:pPr>
    </w:p>
    <w:p w14:paraId="204AE77B" w14:textId="77777777" w:rsidR="00322A93" w:rsidRDefault="00322A93" w:rsidP="00322A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sz w:val="24"/>
        </w:rPr>
      </w:pP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</w:t>
      </w:r>
      <w:r>
        <w:rPr>
          <w:sz w:val="24"/>
        </w:rPr>
        <w:t>本公司及</w:t>
      </w:r>
      <w:r>
        <w:rPr>
          <w:rFonts w:hint="eastAsia"/>
          <w:sz w:val="24"/>
        </w:rPr>
        <w:t>监事会</w:t>
      </w:r>
      <w:r>
        <w:rPr>
          <w:sz w:val="24"/>
        </w:rPr>
        <w:t>全体成员保证信息披露内容的真实、准确和完整，没有虚假记载、误导性陈述或重大遗漏。</w:t>
      </w:r>
      <w:r>
        <w:rPr>
          <w:sz w:val="24"/>
        </w:rPr>
        <w:t xml:space="preserve">  </w:t>
      </w:r>
    </w:p>
    <w:p w14:paraId="749F23B6" w14:textId="7777777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1829E8A4" w14:textId="77777777" w:rsidR="00322A93" w:rsidRDefault="00322A93" w:rsidP="00322A93">
      <w:pPr>
        <w:spacing w:line="360" w:lineRule="auto"/>
        <w:ind w:firstLineChars="200" w:firstLine="482"/>
        <w:rPr>
          <w:rFonts w:cs="宋体"/>
          <w:kern w:val="0"/>
          <w:sz w:val="24"/>
        </w:rPr>
      </w:pPr>
      <w:r>
        <w:rPr>
          <w:rFonts w:cs="宋体" w:hint="eastAsia"/>
          <w:b/>
          <w:bCs/>
          <w:kern w:val="0"/>
          <w:sz w:val="24"/>
        </w:rPr>
        <w:t>一、会议召开情况</w:t>
      </w:r>
    </w:p>
    <w:p w14:paraId="1ACEA83B" w14:textId="665C050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山东龙大美食股份有限公司（以下简称“公司”）</w:t>
      </w:r>
      <w:r>
        <w:rPr>
          <w:rFonts w:cs="楷体_GB2312-WinCharSetFFFF-H" w:hint="eastAsia"/>
          <w:color w:val="000000"/>
          <w:kern w:val="0"/>
          <w:sz w:val="24"/>
        </w:rPr>
        <w:t>第五届监事会第十八次会议</w:t>
      </w:r>
      <w:r>
        <w:rPr>
          <w:rFonts w:cs="宋体" w:hint="eastAsia"/>
          <w:kern w:val="0"/>
          <w:sz w:val="24"/>
        </w:rPr>
        <w:t>于</w:t>
      </w:r>
      <w:r>
        <w:rPr>
          <w:kern w:val="0"/>
          <w:sz w:val="24"/>
        </w:rPr>
        <w:t>202</w:t>
      </w:r>
      <w:r>
        <w:rPr>
          <w:rFonts w:hint="eastAsia"/>
          <w:kern w:val="0"/>
          <w:sz w:val="24"/>
        </w:rPr>
        <w:t>4</w:t>
      </w:r>
      <w:r>
        <w:rPr>
          <w:kern w:val="0"/>
          <w:sz w:val="24"/>
        </w:rPr>
        <w:t>年</w:t>
      </w:r>
      <w:r>
        <w:rPr>
          <w:kern w:val="0"/>
          <w:sz w:val="24"/>
        </w:rPr>
        <w:t>10</w:t>
      </w:r>
      <w:r>
        <w:rPr>
          <w:rFonts w:hint="eastAsia"/>
          <w:kern w:val="0"/>
          <w:sz w:val="24"/>
        </w:rPr>
        <w:t>月</w:t>
      </w:r>
      <w:r>
        <w:rPr>
          <w:rFonts w:hint="eastAsia"/>
          <w:kern w:val="0"/>
          <w:sz w:val="24"/>
        </w:rPr>
        <w:t>30</w:t>
      </w:r>
      <w:r>
        <w:rPr>
          <w:rFonts w:hint="eastAsia"/>
          <w:kern w:val="0"/>
          <w:sz w:val="24"/>
        </w:rPr>
        <w:t>日</w:t>
      </w:r>
      <w:r>
        <w:rPr>
          <w:rFonts w:cs="宋体" w:hint="eastAsia"/>
          <w:kern w:val="0"/>
          <w:sz w:val="24"/>
        </w:rPr>
        <w:t>在</w:t>
      </w:r>
      <w:r>
        <w:rPr>
          <w:rFonts w:hint="eastAsia"/>
          <w:sz w:val="24"/>
        </w:rPr>
        <w:t>公司会议室以</w:t>
      </w:r>
      <w:r>
        <w:rPr>
          <w:rFonts w:hint="eastAsia"/>
          <w:kern w:val="0"/>
          <w:sz w:val="24"/>
        </w:rPr>
        <w:t>现场结合通讯</w:t>
      </w:r>
      <w:r>
        <w:rPr>
          <w:rFonts w:cs="宋体" w:hint="eastAsia"/>
          <w:sz w:val="24"/>
        </w:rPr>
        <w:t>的方式召开</w:t>
      </w:r>
      <w:r>
        <w:rPr>
          <w:rFonts w:cs="宋体" w:hint="eastAsia"/>
          <w:kern w:val="0"/>
          <w:sz w:val="24"/>
        </w:rPr>
        <w:t>。本次会议应出席监事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人，实际出席监事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人，会议由公司监事会主席周雪琴女士召集和主持。本次会议的召集、召开程序符合《公司法》和《公司章程》的有关规定。</w:t>
      </w:r>
    </w:p>
    <w:p w14:paraId="0518B24F" w14:textId="77777777" w:rsidR="00322A93" w:rsidRDefault="00322A93" w:rsidP="00322A93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二、会议审议情况</w:t>
      </w:r>
    </w:p>
    <w:p w14:paraId="1F7D3022" w14:textId="36B96B59" w:rsidR="00322A93" w:rsidRDefault="00322A93" w:rsidP="00322A93">
      <w:pPr>
        <w:spacing w:line="360" w:lineRule="auto"/>
        <w:ind w:firstLineChars="200" w:firstLine="482"/>
        <w:rPr>
          <w:rFonts w:cs="宋体"/>
          <w:b/>
          <w:sz w:val="24"/>
        </w:rPr>
      </w:pPr>
      <w:r>
        <w:rPr>
          <w:rFonts w:cs="宋体" w:hint="eastAsia"/>
          <w:b/>
          <w:kern w:val="0"/>
          <w:sz w:val="24"/>
        </w:rPr>
        <w:t>1</w:t>
      </w:r>
      <w:r>
        <w:rPr>
          <w:rFonts w:cs="宋体" w:hint="eastAsia"/>
          <w:b/>
          <w:kern w:val="0"/>
          <w:sz w:val="24"/>
        </w:rPr>
        <w:t>、审议通过了</w:t>
      </w:r>
      <w:r>
        <w:rPr>
          <w:rFonts w:cs="宋体" w:hint="eastAsia"/>
          <w:b/>
          <w:sz w:val="24"/>
        </w:rPr>
        <w:t>《关于公司</w:t>
      </w:r>
      <w:r>
        <w:rPr>
          <w:rFonts w:cs="宋体" w:hint="eastAsia"/>
          <w:b/>
          <w:sz w:val="24"/>
        </w:rPr>
        <w:t>2024</w:t>
      </w:r>
      <w:r>
        <w:rPr>
          <w:rFonts w:cs="宋体" w:hint="eastAsia"/>
          <w:b/>
          <w:sz w:val="24"/>
        </w:rPr>
        <w:t>年第三季度报告的议案》</w:t>
      </w:r>
    </w:p>
    <w:p w14:paraId="20AC3B01" w14:textId="77777777" w:rsidR="00322A93" w:rsidRPr="00C11B7E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表决结果：同意</w:t>
      </w:r>
      <w:r>
        <w:rPr>
          <w:rFonts w:cs="宋体" w:hint="eastAsia"/>
          <w:kern w:val="0"/>
          <w:sz w:val="24"/>
        </w:rPr>
        <w:t>3</w:t>
      </w:r>
      <w:r>
        <w:rPr>
          <w:rFonts w:cs="宋体" w:hint="eastAsia"/>
          <w:kern w:val="0"/>
          <w:sz w:val="24"/>
        </w:rPr>
        <w:t>票，反对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票，弃权</w:t>
      </w:r>
      <w:r>
        <w:rPr>
          <w:rFonts w:cs="宋体" w:hint="eastAsia"/>
          <w:kern w:val="0"/>
          <w:sz w:val="24"/>
        </w:rPr>
        <w:t>0</w:t>
      </w:r>
      <w:r>
        <w:rPr>
          <w:rFonts w:cs="宋体" w:hint="eastAsia"/>
          <w:kern w:val="0"/>
          <w:sz w:val="24"/>
        </w:rPr>
        <w:t>票。</w:t>
      </w:r>
    </w:p>
    <w:p w14:paraId="0A60671D" w14:textId="541D511E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具体内容详见公司在《中国证券报》《证券时报》《证券日报》《上海证券报》和巨潮资讯网（</w:t>
      </w:r>
      <w:r>
        <w:rPr>
          <w:rFonts w:cs="宋体" w:hint="eastAsia"/>
          <w:kern w:val="0"/>
          <w:sz w:val="24"/>
        </w:rPr>
        <w:t>www.cninfo.com.cn</w:t>
      </w:r>
      <w:r>
        <w:rPr>
          <w:rFonts w:cs="宋体" w:hint="eastAsia"/>
          <w:kern w:val="0"/>
          <w:sz w:val="24"/>
        </w:rPr>
        <w:t>）披露的《山东龙大美食股份有限公司</w:t>
      </w:r>
      <w:r>
        <w:rPr>
          <w:color w:val="000000"/>
          <w:sz w:val="24"/>
        </w:rPr>
        <w:t>202</w:t>
      </w:r>
      <w:r>
        <w:rPr>
          <w:rFonts w:hint="eastAsia"/>
          <w:color w:val="000000"/>
          <w:sz w:val="24"/>
        </w:rPr>
        <w:t>4</w:t>
      </w:r>
      <w:r>
        <w:rPr>
          <w:color w:val="000000"/>
          <w:sz w:val="24"/>
        </w:rPr>
        <w:t>年</w:t>
      </w:r>
      <w:r>
        <w:rPr>
          <w:rFonts w:hint="eastAsia"/>
          <w:color w:val="000000"/>
          <w:sz w:val="24"/>
        </w:rPr>
        <w:t>第三季度报告</w:t>
      </w:r>
      <w:r>
        <w:rPr>
          <w:rFonts w:cs="宋体" w:hint="eastAsia"/>
          <w:kern w:val="0"/>
          <w:sz w:val="24"/>
        </w:rPr>
        <w:t>》（公告编号</w:t>
      </w:r>
      <w:r>
        <w:rPr>
          <w:rFonts w:cs="宋体" w:hint="eastAsia"/>
          <w:kern w:val="0"/>
          <w:sz w:val="24"/>
        </w:rPr>
        <w:t>2024-</w:t>
      </w:r>
      <w:r w:rsidR="00CB1CBA">
        <w:rPr>
          <w:rFonts w:cs="宋体" w:hint="eastAsia"/>
          <w:kern w:val="0"/>
          <w:sz w:val="24"/>
        </w:rPr>
        <w:t>06</w:t>
      </w:r>
      <w:r w:rsidR="004C321B">
        <w:rPr>
          <w:rFonts w:cs="宋体" w:hint="eastAsia"/>
          <w:kern w:val="0"/>
          <w:sz w:val="24"/>
        </w:rPr>
        <w:t>2</w:t>
      </w:r>
      <w:r>
        <w:rPr>
          <w:rFonts w:cs="宋体" w:hint="eastAsia"/>
          <w:kern w:val="0"/>
          <w:sz w:val="24"/>
        </w:rPr>
        <w:t>）。</w:t>
      </w:r>
    </w:p>
    <w:p w14:paraId="52DB13CB" w14:textId="77777777" w:rsidR="00322A93" w:rsidRDefault="00322A93" w:rsidP="00322A93">
      <w:pPr>
        <w:spacing w:line="360" w:lineRule="auto"/>
        <w:ind w:firstLineChars="200" w:firstLine="482"/>
        <w:rPr>
          <w:rFonts w:cs="宋体"/>
          <w:b/>
          <w:kern w:val="0"/>
          <w:sz w:val="24"/>
        </w:rPr>
      </w:pPr>
      <w:r>
        <w:rPr>
          <w:rFonts w:cs="宋体" w:hint="eastAsia"/>
          <w:b/>
          <w:kern w:val="0"/>
          <w:sz w:val="24"/>
        </w:rPr>
        <w:t>三、备查文件</w:t>
      </w:r>
    </w:p>
    <w:p w14:paraId="399324B8" w14:textId="0BC196AB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1</w:t>
      </w:r>
      <w:r>
        <w:rPr>
          <w:rFonts w:cs="宋体" w:hint="eastAsia"/>
          <w:kern w:val="0"/>
          <w:sz w:val="24"/>
        </w:rPr>
        <w:t>、山东龙大美食股份有限公司第五届监事会第十八次会议决议</w:t>
      </w:r>
    </w:p>
    <w:p w14:paraId="5CF475BE" w14:textId="77777777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5E37653D" w14:textId="7DCB8B05" w:rsidR="00322A93" w:rsidRDefault="00322A9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  <w:r>
        <w:rPr>
          <w:rFonts w:cs="宋体" w:hint="eastAsia"/>
          <w:kern w:val="0"/>
          <w:sz w:val="24"/>
        </w:rPr>
        <w:t>特此公告。</w:t>
      </w:r>
    </w:p>
    <w:p w14:paraId="4C0D515D" w14:textId="77777777" w:rsidR="00525313" w:rsidRDefault="00525313" w:rsidP="00322A93">
      <w:pPr>
        <w:spacing w:line="360" w:lineRule="auto"/>
        <w:ind w:firstLineChars="200" w:firstLine="480"/>
        <w:rPr>
          <w:rFonts w:cs="宋体"/>
          <w:kern w:val="0"/>
          <w:sz w:val="24"/>
        </w:rPr>
      </w:pPr>
    </w:p>
    <w:p w14:paraId="715CF2B1" w14:textId="3168D63D" w:rsidR="00322A93" w:rsidRPr="00525313" w:rsidRDefault="00322A93" w:rsidP="00525313">
      <w:pPr>
        <w:spacing w:line="360" w:lineRule="auto"/>
        <w:jc w:val="right"/>
        <w:rPr>
          <w:sz w:val="24"/>
        </w:rPr>
      </w:pPr>
      <w:r w:rsidRPr="00525313">
        <w:rPr>
          <w:sz w:val="24"/>
        </w:rPr>
        <w:t xml:space="preserve"> </w:t>
      </w:r>
      <w:r w:rsidRPr="00525313">
        <w:rPr>
          <w:sz w:val="24"/>
        </w:rPr>
        <w:t>山东龙大美食股份有限公司</w:t>
      </w:r>
    </w:p>
    <w:p w14:paraId="3CABAC6A" w14:textId="77777777" w:rsidR="00525313" w:rsidRPr="00525313" w:rsidRDefault="00322A93" w:rsidP="00525313">
      <w:pPr>
        <w:spacing w:line="360" w:lineRule="auto"/>
        <w:ind w:rightChars="512" w:right="1075"/>
        <w:jc w:val="right"/>
        <w:rPr>
          <w:sz w:val="24"/>
        </w:rPr>
      </w:pPr>
      <w:r w:rsidRPr="00525313">
        <w:rPr>
          <w:sz w:val="24"/>
        </w:rPr>
        <w:t>监事会</w:t>
      </w:r>
      <w:r w:rsidRPr="00525313">
        <w:rPr>
          <w:sz w:val="24"/>
        </w:rPr>
        <w:t xml:space="preserve"> </w:t>
      </w:r>
    </w:p>
    <w:p w14:paraId="42A21AE0" w14:textId="0ED5D727" w:rsidR="00C54E7D" w:rsidRPr="00525313" w:rsidRDefault="00322A93" w:rsidP="00525313">
      <w:pPr>
        <w:spacing w:line="360" w:lineRule="auto"/>
        <w:ind w:rightChars="175" w:right="368"/>
        <w:jc w:val="right"/>
        <w:rPr>
          <w:sz w:val="24"/>
        </w:rPr>
      </w:pPr>
      <w:r w:rsidRPr="00525313">
        <w:rPr>
          <w:sz w:val="24"/>
        </w:rPr>
        <w:t>2024</w:t>
      </w:r>
      <w:r w:rsidRPr="00525313">
        <w:rPr>
          <w:sz w:val="24"/>
        </w:rPr>
        <w:t>年</w:t>
      </w:r>
      <w:r w:rsidRPr="00525313">
        <w:rPr>
          <w:sz w:val="24"/>
        </w:rPr>
        <w:t>10</w:t>
      </w:r>
      <w:r w:rsidRPr="00525313">
        <w:rPr>
          <w:sz w:val="24"/>
        </w:rPr>
        <w:t>月</w:t>
      </w:r>
      <w:r w:rsidRPr="00525313">
        <w:rPr>
          <w:sz w:val="24"/>
        </w:rPr>
        <w:t>30</w:t>
      </w:r>
      <w:r w:rsidRPr="00525313">
        <w:rPr>
          <w:sz w:val="24"/>
        </w:rPr>
        <w:t>日</w:t>
      </w:r>
    </w:p>
    <w:sectPr w:rsidR="00C54E7D" w:rsidRPr="00525313" w:rsidSect="00322A9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1E5C22" w14:textId="77777777" w:rsidR="00041D4B" w:rsidRDefault="00041D4B" w:rsidP="00322A93">
      <w:r>
        <w:separator/>
      </w:r>
    </w:p>
  </w:endnote>
  <w:endnote w:type="continuationSeparator" w:id="0">
    <w:p w14:paraId="4AC3156C" w14:textId="77777777" w:rsidR="00041D4B" w:rsidRDefault="00041D4B" w:rsidP="00322A93">
      <w:r>
        <w:continuationSeparator/>
      </w:r>
    </w:p>
  </w:endnote>
</w:endnote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017CB" w14:textId="77777777" w:rsidR="00041D4B" w:rsidRDefault="00041D4B" w:rsidP="00322A93">
      <w:r>
        <w:separator/>
      </w:r>
    </w:p>
  </w:footnote>
  <w:footnote w:type="continuationSeparator" w:id="0">
    <w:p w14:paraId="600B0989" w14:textId="77777777" w:rsidR="00041D4B" w:rsidRDefault="00041D4B" w:rsidP="00322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3E4"/>
    <w:rsid w:val="00041D4B"/>
    <w:rsid w:val="0021524A"/>
    <w:rsid w:val="00322A93"/>
    <w:rsid w:val="004A70D2"/>
    <w:rsid w:val="004C321B"/>
    <w:rsid w:val="00525313"/>
    <w:rsid w:val="006B3E8E"/>
    <w:rsid w:val="008565E2"/>
    <w:rsid w:val="009B5E83"/>
    <w:rsid w:val="009C1349"/>
    <w:rsid w:val="00A20A7C"/>
    <w:rsid w:val="00AA0714"/>
    <w:rsid w:val="00B0669D"/>
    <w:rsid w:val="00BD6351"/>
    <w:rsid w:val="00C54E7D"/>
    <w:rsid w:val="00CB1CBA"/>
    <w:rsid w:val="00CD42AC"/>
    <w:rsid w:val="00D532DA"/>
    <w:rsid w:val="00DC18E8"/>
    <w:rsid w:val="00ED43E4"/>
    <w:rsid w:val="00FB460D"/>
    <w:rsid w:val="00FF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F4C00"/>
  <w15:chartTrackingRefBased/>
  <w15:docId w15:val="{7A8C9A97-1BE2-4135-917B-18008DF36EF4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8</cp:revision>
  <cp:lastPrinted>2024-10-30T03:45:00Z</cp:lastPrinted>
  <dcterms:created xsi:type="dcterms:W3CDTF">2024-10-25T09:45:00Z</dcterms:created>
  <dcterms:modified xsi:type="dcterms:W3CDTF">2024-10-30T03:47:00Z</dcterms:modified>
</cp:coreProperties>
</file>